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9CAC0" w14:textId="4986E082" w:rsidR="00A636F6" w:rsidRDefault="002A42CF" w:rsidP="00346A48">
      <w:pPr>
        <w:widowControl w:val="0"/>
        <w:autoSpaceDE w:val="0"/>
        <w:autoSpaceDN w:val="0"/>
        <w:adjustRightInd w:val="0"/>
        <w:spacing w:before="0"/>
        <w:rPr>
          <w:rFonts w:cs="Verdana Bold Italic"/>
          <w:b/>
          <w:bCs/>
          <w:color w:val="535353"/>
          <w:szCs w:val="22"/>
        </w:rPr>
      </w:pPr>
      <w:r>
        <w:rPr>
          <w:rFonts w:cs="Verdana Bold Italic"/>
          <w:b/>
          <w:bCs/>
          <w:noProof/>
          <w:color w:val="535353"/>
          <w:szCs w:val="22"/>
          <w:lang w:eastAsia="en-GB"/>
        </w:rPr>
        <w:t xml:space="preserve">                                                                                                                                             </w:t>
      </w:r>
      <w:r w:rsidRPr="002A42CF">
        <w:rPr>
          <w:rFonts w:cs="Verdana Bold Italic"/>
          <w:b/>
          <w:bCs/>
          <w:noProof/>
          <w:color w:val="535353"/>
          <w:szCs w:val="22"/>
          <w:lang w:eastAsia="en-GB"/>
        </w:rPr>
        <w:drawing>
          <wp:inline distT="0" distB="0" distL="0" distR="0" wp14:anchorId="565FB853" wp14:editId="4DF269A6">
            <wp:extent cx="1381125" cy="714375"/>
            <wp:effectExtent l="0" t="0" r="9525" b="9525"/>
            <wp:docPr id="1" name="Picture 1" descr="C:\Users\Ian\Documents\BART\Logos, Marketing info, Leaflets\LOGOS\BART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\Documents\BART\Logos, Marketing info, Leaflets\LOGOS\BART Logo 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Verdana Bold Italic"/>
          <w:b/>
          <w:bCs/>
          <w:noProof/>
          <w:color w:val="535353"/>
          <w:szCs w:val="22"/>
          <w:lang w:eastAsia="en-GB"/>
        </w:rPr>
        <w:t xml:space="preserve">                                                                                                                               </w:t>
      </w:r>
    </w:p>
    <w:p w14:paraId="1EF431B2" w14:textId="77777777" w:rsidR="00A636F6" w:rsidRDefault="00A636F6" w:rsidP="00346A48">
      <w:pPr>
        <w:widowControl w:val="0"/>
        <w:autoSpaceDE w:val="0"/>
        <w:autoSpaceDN w:val="0"/>
        <w:adjustRightInd w:val="0"/>
        <w:spacing w:before="0"/>
        <w:rPr>
          <w:rFonts w:cs="Verdana Bold Italic"/>
          <w:b/>
          <w:bCs/>
          <w:color w:val="535353"/>
          <w:szCs w:val="22"/>
        </w:rPr>
      </w:pPr>
    </w:p>
    <w:p w14:paraId="19233C94" w14:textId="77777777" w:rsidR="00A636F6" w:rsidRDefault="00A636F6" w:rsidP="00346A48">
      <w:pPr>
        <w:widowControl w:val="0"/>
        <w:autoSpaceDE w:val="0"/>
        <w:autoSpaceDN w:val="0"/>
        <w:adjustRightInd w:val="0"/>
        <w:spacing w:before="0"/>
        <w:rPr>
          <w:rFonts w:cs="Verdana Bold Italic"/>
          <w:b/>
          <w:bCs/>
          <w:color w:val="535353"/>
          <w:szCs w:val="22"/>
        </w:rPr>
      </w:pPr>
    </w:p>
    <w:p w14:paraId="68CB0562" w14:textId="0D83FEDD" w:rsidR="00346A48" w:rsidRPr="008C68DA" w:rsidRDefault="00E77823" w:rsidP="00346A48">
      <w:pPr>
        <w:widowControl w:val="0"/>
        <w:autoSpaceDE w:val="0"/>
        <w:autoSpaceDN w:val="0"/>
        <w:adjustRightInd w:val="0"/>
        <w:spacing w:before="0"/>
        <w:rPr>
          <w:rFonts w:cs="Verdana Bold Italic"/>
          <w:b/>
          <w:bCs/>
          <w:color w:val="535353"/>
          <w:szCs w:val="22"/>
        </w:rPr>
      </w:pPr>
      <w:r>
        <w:rPr>
          <w:rFonts w:cs="Verdana Bold Italic"/>
          <w:b/>
          <w:bCs/>
          <w:color w:val="535353"/>
          <w:szCs w:val="22"/>
        </w:rPr>
        <w:t xml:space="preserve">Trainee </w:t>
      </w:r>
      <w:r w:rsidR="001929BA" w:rsidRPr="008C68DA">
        <w:rPr>
          <w:rFonts w:cs="Verdana Bold Italic"/>
          <w:b/>
          <w:bCs/>
          <w:color w:val="535353"/>
          <w:szCs w:val="22"/>
        </w:rPr>
        <w:t>Catchment Restoration Project Officer</w:t>
      </w:r>
    </w:p>
    <w:p w14:paraId="4F9A8034" w14:textId="77777777" w:rsidR="001929BA" w:rsidRPr="008C68DA" w:rsidRDefault="001929BA" w:rsidP="00346A48">
      <w:pPr>
        <w:widowControl w:val="0"/>
        <w:autoSpaceDE w:val="0"/>
        <w:autoSpaceDN w:val="0"/>
        <w:adjustRightInd w:val="0"/>
        <w:spacing w:before="0"/>
        <w:rPr>
          <w:rFonts w:cs="Verdana Bold Italic"/>
          <w:b/>
          <w:bCs/>
          <w:color w:val="535353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3740"/>
      </w:tblGrid>
      <w:tr w:rsidR="001929BA" w:rsidRPr="008C68DA" w14:paraId="503A2E13" w14:textId="77777777" w:rsidTr="001929BA">
        <w:tc>
          <w:tcPr>
            <w:tcW w:w="1860" w:type="dxa"/>
            <w:tcMar>
              <w:right w:w="300" w:type="nil"/>
            </w:tcMar>
          </w:tcPr>
          <w:p w14:paraId="7535318A" w14:textId="77777777" w:rsidR="001929BA" w:rsidRPr="008C68DA" w:rsidRDefault="001929BA" w:rsidP="001929B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 w:rsidRPr="008C68DA">
              <w:rPr>
                <w:rFonts w:cs="Verdana Bold Italic"/>
                <w:b/>
                <w:bCs/>
                <w:color w:val="535353"/>
                <w:szCs w:val="22"/>
              </w:rPr>
              <w:t>Organisation:</w:t>
            </w:r>
          </w:p>
        </w:tc>
        <w:tc>
          <w:tcPr>
            <w:tcW w:w="3740" w:type="dxa"/>
            <w:tcMar>
              <w:right w:w="300" w:type="nil"/>
            </w:tcMar>
            <w:vAlign w:val="center"/>
          </w:tcPr>
          <w:p w14:paraId="14BA757E" w14:textId="3A802B0A" w:rsidR="001929BA" w:rsidRPr="008C68DA" w:rsidRDefault="00E77823" w:rsidP="001929B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>
              <w:rPr>
                <w:rFonts w:cs="Verdana Bold Italic"/>
                <w:b/>
                <w:bCs/>
                <w:color w:val="535353"/>
                <w:szCs w:val="22"/>
              </w:rPr>
              <w:t>The Bristol Avon</w:t>
            </w:r>
            <w:r w:rsidR="001929BA" w:rsidRPr="008C68DA">
              <w:rPr>
                <w:rFonts w:cs="Verdana Bold Italic"/>
                <w:b/>
                <w:bCs/>
                <w:color w:val="535353"/>
                <w:szCs w:val="22"/>
              </w:rPr>
              <w:t xml:space="preserve"> Rivers Trust</w:t>
            </w:r>
          </w:p>
        </w:tc>
      </w:tr>
      <w:tr w:rsidR="001929BA" w:rsidRPr="008C68DA" w14:paraId="383D4B55" w14:textId="77777777" w:rsidTr="001929BA">
        <w:tblPrEx>
          <w:tblBorders>
            <w:top w:val="none" w:sz="0" w:space="0" w:color="auto"/>
          </w:tblBorders>
        </w:tblPrEx>
        <w:tc>
          <w:tcPr>
            <w:tcW w:w="1860" w:type="dxa"/>
            <w:tcMar>
              <w:right w:w="300" w:type="nil"/>
            </w:tcMar>
          </w:tcPr>
          <w:p w14:paraId="63067DCB" w14:textId="77777777" w:rsidR="001929BA" w:rsidRPr="008C68DA" w:rsidRDefault="001929BA" w:rsidP="001929B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 w:rsidRPr="008C68DA">
              <w:rPr>
                <w:rFonts w:cs="Verdana Bold Italic"/>
                <w:b/>
                <w:bCs/>
                <w:color w:val="535353"/>
                <w:szCs w:val="22"/>
              </w:rPr>
              <w:t>Salary:</w:t>
            </w:r>
          </w:p>
        </w:tc>
        <w:tc>
          <w:tcPr>
            <w:tcW w:w="3740" w:type="dxa"/>
            <w:tcMar>
              <w:right w:w="300" w:type="nil"/>
            </w:tcMar>
            <w:vAlign w:val="center"/>
          </w:tcPr>
          <w:p w14:paraId="0B14CE5C" w14:textId="105C8088" w:rsidR="001929BA" w:rsidRPr="008C68DA" w:rsidRDefault="00E77823" w:rsidP="001929B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>
              <w:rPr>
                <w:rFonts w:cs="Verdana Bold Italic"/>
                <w:b/>
                <w:bCs/>
                <w:color w:val="535353"/>
                <w:szCs w:val="22"/>
              </w:rPr>
              <w:t>Negotiable. Dependent upon experience</w:t>
            </w:r>
          </w:p>
        </w:tc>
      </w:tr>
      <w:tr w:rsidR="001929BA" w:rsidRPr="008C68DA" w14:paraId="2699E59D" w14:textId="77777777" w:rsidTr="001929BA">
        <w:tblPrEx>
          <w:tblBorders>
            <w:top w:val="none" w:sz="0" w:space="0" w:color="auto"/>
          </w:tblBorders>
        </w:tblPrEx>
        <w:tc>
          <w:tcPr>
            <w:tcW w:w="1860" w:type="dxa"/>
            <w:tcMar>
              <w:right w:w="300" w:type="nil"/>
            </w:tcMar>
          </w:tcPr>
          <w:p w14:paraId="227FC04A" w14:textId="77777777" w:rsidR="001929BA" w:rsidRPr="008C68DA" w:rsidRDefault="001929BA" w:rsidP="001929B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 w:rsidRPr="008C68DA">
              <w:rPr>
                <w:rFonts w:cs="Verdana Bold Italic"/>
                <w:b/>
                <w:bCs/>
                <w:color w:val="535353"/>
                <w:szCs w:val="22"/>
              </w:rPr>
              <w:t>Location:</w:t>
            </w:r>
          </w:p>
        </w:tc>
        <w:tc>
          <w:tcPr>
            <w:tcW w:w="3740" w:type="dxa"/>
            <w:tcMar>
              <w:right w:w="300" w:type="nil"/>
            </w:tcMar>
            <w:vAlign w:val="center"/>
          </w:tcPr>
          <w:p w14:paraId="1A00AA81" w14:textId="0561F036" w:rsidR="001929BA" w:rsidRPr="008C68DA" w:rsidRDefault="00E77823" w:rsidP="001929B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>
              <w:rPr>
                <w:rFonts w:cs="Verdana Bold Italic"/>
                <w:b/>
                <w:bCs/>
                <w:color w:val="535353"/>
                <w:szCs w:val="22"/>
              </w:rPr>
              <w:t>Bristol Avon catchment</w:t>
            </w:r>
          </w:p>
        </w:tc>
      </w:tr>
      <w:tr w:rsidR="001929BA" w:rsidRPr="008C68DA" w14:paraId="4779312E" w14:textId="77777777" w:rsidTr="001929BA">
        <w:tblPrEx>
          <w:tblBorders>
            <w:top w:val="none" w:sz="0" w:space="0" w:color="auto"/>
          </w:tblBorders>
        </w:tblPrEx>
        <w:tc>
          <w:tcPr>
            <w:tcW w:w="1860" w:type="dxa"/>
            <w:tcMar>
              <w:right w:w="300" w:type="nil"/>
            </w:tcMar>
          </w:tcPr>
          <w:p w14:paraId="790A8E33" w14:textId="77777777" w:rsidR="001929BA" w:rsidRPr="008C68DA" w:rsidRDefault="001929BA" w:rsidP="001929B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 w:rsidRPr="008C68DA">
              <w:rPr>
                <w:rFonts w:cs="Verdana Bold Italic"/>
                <w:b/>
                <w:bCs/>
                <w:color w:val="535353"/>
                <w:szCs w:val="22"/>
              </w:rPr>
              <w:t>Hours:</w:t>
            </w:r>
          </w:p>
        </w:tc>
        <w:tc>
          <w:tcPr>
            <w:tcW w:w="3740" w:type="dxa"/>
            <w:tcMar>
              <w:right w:w="300" w:type="nil"/>
            </w:tcMar>
            <w:vAlign w:val="center"/>
          </w:tcPr>
          <w:p w14:paraId="24FE3663" w14:textId="77777777" w:rsidR="001929BA" w:rsidRPr="008C68DA" w:rsidRDefault="001929BA" w:rsidP="001929B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 w:rsidRPr="008C68DA">
              <w:rPr>
                <w:rFonts w:cs="Verdana Bold Italic"/>
                <w:b/>
                <w:bCs/>
                <w:color w:val="535353"/>
                <w:szCs w:val="22"/>
              </w:rPr>
              <w:t>Full Time</w:t>
            </w:r>
          </w:p>
        </w:tc>
      </w:tr>
      <w:tr w:rsidR="001929BA" w:rsidRPr="008C68DA" w14:paraId="5D3F032A" w14:textId="77777777" w:rsidTr="001929BA">
        <w:tblPrEx>
          <w:tblBorders>
            <w:top w:val="none" w:sz="0" w:space="0" w:color="auto"/>
          </w:tblBorders>
        </w:tblPrEx>
        <w:tc>
          <w:tcPr>
            <w:tcW w:w="1860" w:type="dxa"/>
            <w:tcMar>
              <w:right w:w="300" w:type="nil"/>
            </w:tcMar>
          </w:tcPr>
          <w:p w14:paraId="0F609AEA" w14:textId="77777777" w:rsidR="001929BA" w:rsidRPr="008C68DA" w:rsidRDefault="001929BA" w:rsidP="001929B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 w:rsidRPr="008C68DA">
              <w:rPr>
                <w:rFonts w:cs="Verdana Bold Italic"/>
                <w:b/>
                <w:bCs/>
                <w:color w:val="535353"/>
                <w:szCs w:val="22"/>
              </w:rPr>
              <w:t>Position type:</w:t>
            </w:r>
          </w:p>
        </w:tc>
        <w:tc>
          <w:tcPr>
            <w:tcW w:w="3740" w:type="dxa"/>
            <w:tcMar>
              <w:right w:w="300" w:type="nil"/>
            </w:tcMar>
            <w:vAlign w:val="center"/>
          </w:tcPr>
          <w:p w14:paraId="0823B763" w14:textId="77777777" w:rsidR="001929BA" w:rsidRPr="008C68DA" w:rsidRDefault="001929BA" w:rsidP="001929B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 w:rsidRPr="008C68DA">
              <w:rPr>
                <w:rFonts w:cs="Verdana Bold Italic"/>
                <w:b/>
                <w:bCs/>
                <w:color w:val="535353"/>
                <w:szCs w:val="22"/>
              </w:rPr>
              <w:t>Paid</w:t>
            </w:r>
          </w:p>
        </w:tc>
      </w:tr>
      <w:tr w:rsidR="001929BA" w:rsidRPr="008C68DA" w14:paraId="20F2465D" w14:textId="77777777" w:rsidTr="001929BA">
        <w:tblPrEx>
          <w:tblBorders>
            <w:top w:val="none" w:sz="0" w:space="0" w:color="auto"/>
          </w:tblBorders>
        </w:tblPrEx>
        <w:tc>
          <w:tcPr>
            <w:tcW w:w="1860" w:type="dxa"/>
            <w:tcMar>
              <w:right w:w="300" w:type="nil"/>
            </w:tcMar>
          </w:tcPr>
          <w:p w14:paraId="556956EC" w14:textId="77777777" w:rsidR="001929BA" w:rsidRPr="008C68DA" w:rsidRDefault="001929BA" w:rsidP="001929B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 w:rsidRPr="008C68DA">
              <w:rPr>
                <w:rFonts w:cs="Verdana Bold Italic"/>
                <w:b/>
                <w:bCs/>
                <w:color w:val="535353"/>
                <w:szCs w:val="22"/>
              </w:rPr>
              <w:t>Contract:</w:t>
            </w:r>
          </w:p>
        </w:tc>
        <w:tc>
          <w:tcPr>
            <w:tcW w:w="3740" w:type="dxa"/>
            <w:tcMar>
              <w:right w:w="300" w:type="nil"/>
            </w:tcMar>
            <w:vAlign w:val="center"/>
          </w:tcPr>
          <w:p w14:paraId="45386E75" w14:textId="77777777" w:rsidR="001929BA" w:rsidRPr="008C68DA" w:rsidRDefault="001929BA" w:rsidP="001929B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 w:rsidRPr="008C68DA">
              <w:rPr>
                <w:rFonts w:cs="Verdana Bold Italic"/>
                <w:b/>
                <w:bCs/>
                <w:color w:val="535353"/>
                <w:szCs w:val="22"/>
              </w:rPr>
              <w:t>Fixed Term Contract Initially</w:t>
            </w:r>
          </w:p>
        </w:tc>
      </w:tr>
      <w:tr w:rsidR="001929BA" w:rsidRPr="008C68DA" w14:paraId="28EA84A8" w14:textId="77777777" w:rsidTr="001929BA">
        <w:tblPrEx>
          <w:tblBorders>
            <w:top w:val="none" w:sz="0" w:space="0" w:color="auto"/>
          </w:tblBorders>
        </w:tblPrEx>
        <w:tc>
          <w:tcPr>
            <w:tcW w:w="1860" w:type="dxa"/>
            <w:tcMar>
              <w:right w:w="300" w:type="nil"/>
            </w:tcMar>
          </w:tcPr>
          <w:p w14:paraId="098218AF" w14:textId="77777777" w:rsidR="001929BA" w:rsidRPr="008C68DA" w:rsidRDefault="001929BA" w:rsidP="001929B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 w:rsidRPr="008C68DA">
              <w:rPr>
                <w:rFonts w:cs="Verdana Bold Italic"/>
                <w:b/>
                <w:bCs/>
                <w:color w:val="535353"/>
                <w:szCs w:val="22"/>
              </w:rPr>
              <w:t>Closing date:</w:t>
            </w:r>
          </w:p>
        </w:tc>
        <w:tc>
          <w:tcPr>
            <w:tcW w:w="3740" w:type="dxa"/>
            <w:tcMar>
              <w:right w:w="300" w:type="nil"/>
            </w:tcMar>
            <w:vAlign w:val="center"/>
          </w:tcPr>
          <w:p w14:paraId="5EF99C35" w14:textId="641BE3CC" w:rsidR="001929BA" w:rsidRPr="008C68DA" w:rsidRDefault="00E77823" w:rsidP="00E7782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>
              <w:rPr>
                <w:rFonts w:cs="Verdana Bold Italic"/>
                <w:b/>
                <w:bCs/>
                <w:color w:val="535353"/>
                <w:szCs w:val="22"/>
              </w:rPr>
              <w:t>31</w:t>
            </w:r>
            <w:r w:rsidRPr="00E77823">
              <w:rPr>
                <w:rFonts w:cs="Verdana Bold Italic"/>
                <w:b/>
                <w:bCs/>
                <w:color w:val="535353"/>
                <w:szCs w:val="22"/>
                <w:vertAlign w:val="superscript"/>
              </w:rPr>
              <w:t>st</w:t>
            </w:r>
            <w:r>
              <w:rPr>
                <w:rFonts w:cs="Verdana Bold Italic"/>
                <w:b/>
                <w:bCs/>
                <w:color w:val="535353"/>
                <w:szCs w:val="22"/>
              </w:rPr>
              <w:t xml:space="preserve"> December</w:t>
            </w:r>
            <w:r w:rsidR="001929BA" w:rsidRPr="008C68DA">
              <w:rPr>
                <w:rFonts w:cs="Verdana Bold Italic"/>
                <w:b/>
                <w:bCs/>
                <w:color w:val="535353"/>
                <w:szCs w:val="22"/>
              </w:rPr>
              <w:t xml:space="preserve"> 2014</w:t>
            </w:r>
          </w:p>
        </w:tc>
      </w:tr>
      <w:tr w:rsidR="001929BA" w:rsidRPr="008C68DA" w14:paraId="6D8903C4" w14:textId="77777777" w:rsidTr="001929BA">
        <w:tblPrEx>
          <w:tblBorders>
            <w:top w:val="none" w:sz="0" w:space="0" w:color="auto"/>
          </w:tblBorders>
        </w:tblPrEx>
        <w:tc>
          <w:tcPr>
            <w:tcW w:w="1860" w:type="dxa"/>
            <w:tcMar>
              <w:right w:w="300" w:type="nil"/>
            </w:tcMar>
          </w:tcPr>
          <w:p w14:paraId="47EFEDFC" w14:textId="77777777" w:rsidR="001929BA" w:rsidRPr="008C68DA" w:rsidRDefault="001929BA" w:rsidP="001929B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 w:rsidRPr="008C68DA">
              <w:rPr>
                <w:rFonts w:cs="Verdana Bold Italic"/>
                <w:b/>
                <w:bCs/>
                <w:color w:val="535353"/>
                <w:szCs w:val="22"/>
              </w:rPr>
              <w:t>Website:</w:t>
            </w:r>
          </w:p>
        </w:tc>
        <w:tc>
          <w:tcPr>
            <w:tcW w:w="3740" w:type="dxa"/>
            <w:tcMar>
              <w:right w:w="300" w:type="nil"/>
            </w:tcMar>
            <w:vAlign w:val="center"/>
          </w:tcPr>
          <w:p w14:paraId="5A89A4ED" w14:textId="7B6EDDC3" w:rsidR="001929BA" w:rsidRPr="008C68DA" w:rsidRDefault="00E77823" w:rsidP="001929B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>
              <w:rPr>
                <w:rFonts w:cs="Verdana Bold Italic"/>
                <w:b/>
                <w:bCs/>
                <w:color w:val="535353"/>
                <w:szCs w:val="22"/>
              </w:rPr>
              <w:t>www.bristolavonriverstrust.org</w:t>
            </w:r>
          </w:p>
        </w:tc>
      </w:tr>
      <w:tr w:rsidR="001929BA" w:rsidRPr="008C68DA" w14:paraId="30A0058C" w14:textId="77777777" w:rsidTr="001929BA">
        <w:tblPrEx>
          <w:tblBorders>
            <w:top w:val="none" w:sz="0" w:space="0" w:color="auto"/>
          </w:tblBorders>
        </w:tblPrEx>
        <w:tc>
          <w:tcPr>
            <w:tcW w:w="1860" w:type="dxa"/>
            <w:tcMar>
              <w:right w:w="300" w:type="nil"/>
            </w:tcMar>
          </w:tcPr>
          <w:p w14:paraId="3C627715" w14:textId="77777777" w:rsidR="001929BA" w:rsidRPr="008C68DA" w:rsidRDefault="001929BA" w:rsidP="001929B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 w:rsidRPr="008C68DA">
              <w:rPr>
                <w:rFonts w:cs="Verdana Bold Italic"/>
                <w:b/>
                <w:bCs/>
                <w:color w:val="535353"/>
                <w:szCs w:val="22"/>
              </w:rPr>
              <w:t>Contact name:</w:t>
            </w:r>
          </w:p>
        </w:tc>
        <w:tc>
          <w:tcPr>
            <w:tcW w:w="3740" w:type="dxa"/>
            <w:tcMar>
              <w:right w:w="300" w:type="nil"/>
            </w:tcMar>
            <w:vAlign w:val="center"/>
          </w:tcPr>
          <w:p w14:paraId="287F244A" w14:textId="637D1843" w:rsidR="001929BA" w:rsidRPr="008C68DA" w:rsidRDefault="00E77823" w:rsidP="001929B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>
              <w:rPr>
                <w:rFonts w:cs="Verdana Bold Italic"/>
                <w:b/>
                <w:bCs/>
                <w:color w:val="535353"/>
                <w:szCs w:val="22"/>
              </w:rPr>
              <w:t>Ian Mock</w:t>
            </w:r>
          </w:p>
        </w:tc>
      </w:tr>
      <w:tr w:rsidR="001929BA" w:rsidRPr="008C68DA" w14:paraId="01C04D73" w14:textId="77777777" w:rsidTr="001929BA">
        <w:tc>
          <w:tcPr>
            <w:tcW w:w="1860" w:type="dxa"/>
            <w:tcMar>
              <w:right w:w="300" w:type="nil"/>
            </w:tcMar>
          </w:tcPr>
          <w:p w14:paraId="06019D76" w14:textId="77777777" w:rsidR="001929BA" w:rsidRPr="008C68DA" w:rsidRDefault="001929BA" w:rsidP="001929B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 w:rsidRPr="008C68DA">
              <w:rPr>
                <w:rFonts w:cs="Verdana Bold Italic"/>
                <w:b/>
                <w:bCs/>
                <w:color w:val="535353"/>
                <w:szCs w:val="22"/>
              </w:rPr>
              <w:t>Contact email:</w:t>
            </w:r>
          </w:p>
        </w:tc>
        <w:tc>
          <w:tcPr>
            <w:tcW w:w="3740" w:type="dxa"/>
            <w:tcMar>
              <w:right w:w="300" w:type="nil"/>
            </w:tcMar>
            <w:vAlign w:val="center"/>
          </w:tcPr>
          <w:p w14:paraId="070263EE" w14:textId="3ADB6379" w:rsidR="001929BA" w:rsidRPr="008C68DA" w:rsidRDefault="00E77823" w:rsidP="001929B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Verdana Bold Italic"/>
                <w:b/>
                <w:bCs/>
                <w:color w:val="535353"/>
                <w:szCs w:val="22"/>
              </w:rPr>
            </w:pPr>
            <w:r>
              <w:rPr>
                <w:rFonts w:cs="Verdana Bold Italic"/>
                <w:b/>
                <w:bCs/>
                <w:color w:val="535353"/>
                <w:szCs w:val="22"/>
              </w:rPr>
              <w:t>Ian@bristolavonriverstrust.org</w:t>
            </w:r>
          </w:p>
        </w:tc>
      </w:tr>
    </w:tbl>
    <w:p w14:paraId="4967D9CB" w14:textId="77777777" w:rsidR="00346A48" w:rsidRPr="008C68DA" w:rsidRDefault="00346A48" w:rsidP="00346A48">
      <w:pPr>
        <w:widowControl w:val="0"/>
        <w:autoSpaceDE w:val="0"/>
        <w:autoSpaceDN w:val="0"/>
        <w:adjustRightInd w:val="0"/>
        <w:spacing w:before="0"/>
        <w:rPr>
          <w:rFonts w:cs="Verdana Bold Italic"/>
          <w:b/>
          <w:bCs/>
          <w:color w:val="535353"/>
          <w:szCs w:val="22"/>
        </w:rPr>
      </w:pPr>
    </w:p>
    <w:p w14:paraId="301B1040" w14:textId="77777777" w:rsidR="00346A48" w:rsidRPr="008C68DA" w:rsidRDefault="00346A48" w:rsidP="00346A48">
      <w:pPr>
        <w:widowControl w:val="0"/>
        <w:autoSpaceDE w:val="0"/>
        <w:autoSpaceDN w:val="0"/>
        <w:adjustRightInd w:val="0"/>
        <w:spacing w:before="0"/>
        <w:rPr>
          <w:rFonts w:cs="Verdana Bold Italic"/>
          <w:color w:val="262626"/>
          <w:szCs w:val="22"/>
        </w:rPr>
      </w:pPr>
      <w:r w:rsidRPr="008C68DA">
        <w:rPr>
          <w:rFonts w:cs="Verdana Bold Italic"/>
          <w:b/>
          <w:bCs/>
          <w:color w:val="535353"/>
          <w:szCs w:val="22"/>
        </w:rPr>
        <w:t>Overview</w:t>
      </w:r>
    </w:p>
    <w:p w14:paraId="194B2704" w14:textId="4A650DA7" w:rsidR="00346A48" w:rsidRPr="008C68DA" w:rsidRDefault="00E77823" w:rsidP="00346A48">
      <w:pPr>
        <w:widowControl w:val="0"/>
        <w:autoSpaceDE w:val="0"/>
        <w:autoSpaceDN w:val="0"/>
        <w:adjustRightInd w:val="0"/>
        <w:spacing w:before="0"/>
        <w:rPr>
          <w:rFonts w:cs="Verdana Bold Italic"/>
          <w:color w:val="262626"/>
          <w:szCs w:val="22"/>
        </w:rPr>
      </w:pPr>
      <w:r>
        <w:rPr>
          <w:rFonts w:cs="Verdana Bold Italic"/>
          <w:color w:val="262626"/>
          <w:szCs w:val="22"/>
        </w:rPr>
        <w:t>Fixed Term Contract u</w:t>
      </w:r>
      <w:r w:rsidR="00346A48" w:rsidRPr="008C68DA">
        <w:rPr>
          <w:rFonts w:cs="Verdana Bold Italic"/>
          <w:color w:val="262626"/>
          <w:szCs w:val="22"/>
        </w:rPr>
        <w:t xml:space="preserve">ntil end </w:t>
      </w:r>
      <w:r w:rsidR="00595190">
        <w:rPr>
          <w:rFonts w:cs="Verdana Bold Italic"/>
          <w:color w:val="262626"/>
          <w:szCs w:val="22"/>
        </w:rPr>
        <w:t xml:space="preserve">of </w:t>
      </w:r>
      <w:r>
        <w:rPr>
          <w:rFonts w:cs="Verdana Bold Italic"/>
          <w:color w:val="262626"/>
          <w:szCs w:val="22"/>
        </w:rPr>
        <w:t>December</w:t>
      </w:r>
      <w:r w:rsidR="00346A48" w:rsidRPr="008C68DA">
        <w:rPr>
          <w:rFonts w:cs="Verdana Bold Italic"/>
          <w:color w:val="262626"/>
          <w:szCs w:val="22"/>
        </w:rPr>
        <w:t xml:space="preserve"> 2015</w:t>
      </w:r>
      <w:r w:rsidR="001929BA" w:rsidRPr="008C68DA">
        <w:rPr>
          <w:rFonts w:cs="Verdana Bold Italic"/>
          <w:color w:val="262626"/>
          <w:szCs w:val="22"/>
        </w:rPr>
        <w:t xml:space="preserve">, with continuation subject to </w:t>
      </w:r>
      <w:r w:rsidR="005F2DF6">
        <w:rPr>
          <w:rFonts w:cs="Verdana Bold Italic"/>
          <w:color w:val="262626"/>
          <w:szCs w:val="22"/>
        </w:rPr>
        <w:t>funding success.</w:t>
      </w:r>
    </w:p>
    <w:p w14:paraId="73248E08" w14:textId="0367FC49" w:rsidR="00346A48" w:rsidRDefault="00E77823" w:rsidP="00346A48">
      <w:pPr>
        <w:widowControl w:val="0"/>
        <w:autoSpaceDE w:val="0"/>
        <w:autoSpaceDN w:val="0"/>
        <w:adjustRightInd w:val="0"/>
        <w:spacing w:before="0"/>
        <w:rPr>
          <w:rFonts w:cs="Verdana Bold Italic"/>
          <w:color w:val="262626"/>
          <w:szCs w:val="22"/>
        </w:rPr>
      </w:pPr>
      <w:r>
        <w:rPr>
          <w:rFonts w:cs="Verdana Bold Italic"/>
          <w:color w:val="262626"/>
          <w:szCs w:val="22"/>
        </w:rPr>
        <w:t>The Bristol Avon Rivers is expecting to be busy in 2015 and thereafter and needs to consider developing staff to help face a challenging future. The charity was set up in 2012 and as a consequence is facing “growing pains”</w:t>
      </w:r>
      <w:r w:rsidR="001F513D">
        <w:rPr>
          <w:rFonts w:cs="Verdana Bold Italic"/>
          <w:color w:val="262626"/>
          <w:szCs w:val="22"/>
        </w:rPr>
        <w:t>,</w:t>
      </w:r>
      <w:r>
        <w:rPr>
          <w:rFonts w:cs="Verdana Bold Italic"/>
          <w:color w:val="262626"/>
          <w:szCs w:val="22"/>
        </w:rPr>
        <w:t xml:space="preserve"> balancing opportunity with resource availability. The trainee role is an opportunity to join a small team with big ambitions and to help shape the future of the Trust in coming years. Prospects will depend on speed of learning and </w:t>
      </w:r>
      <w:r w:rsidR="00A636F6">
        <w:rPr>
          <w:rFonts w:cs="Verdana Bold Italic"/>
          <w:color w:val="262626"/>
          <w:szCs w:val="22"/>
        </w:rPr>
        <w:t xml:space="preserve">the ability to quickly help generate income whilst meeting the Trusts charitable objectives. </w:t>
      </w:r>
    </w:p>
    <w:p w14:paraId="47463C35" w14:textId="77777777" w:rsidR="001F513D" w:rsidRDefault="001F513D" w:rsidP="00346A48">
      <w:pPr>
        <w:widowControl w:val="0"/>
        <w:autoSpaceDE w:val="0"/>
        <w:autoSpaceDN w:val="0"/>
        <w:adjustRightInd w:val="0"/>
        <w:spacing w:before="0"/>
        <w:rPr>
          <w:rFonts w:cs="Verdana Bold Italic"/>
          <w:color w:val="262626"/>
          <w:szCs w:val="22"/>
        </w:rPr>
      </w:pPr>
    </w:p>
    <w:p w14:paraId="5C69B0FB" w14:textId="747EAA4F" w:rsidR="00346A48" w:rsidRDefault="001F513D" w:rsidP="00346A48">
      <w:pPr>
        <w:widowControl w:val="0"/>
        <w:autoSpaceDE w:val="0"/>
        <w:autoSpaceDN w:val="0"/>
        <w:adjustRightInd w:val="0"/>
        <w:spacing w:before="0"/>
        <w:rPr>
          <w:rFonts w:cs="Verdana Bold Italic"/>
          <w:color w:val="262626"/>
          <w:szCs w:val="22"/>
        </w:rPr>
      </w:pPr>
      <w:r>
        <w:rPr>
          <w:rFonts w:cs="Verdana Bold Italic"/>
          <w:color w:val="262626"/>
          <w:szCs w:val="22"/>
        </w:rPr>
        <w:t>The</w:t>
      </w:r>
      <w:r w:rsidR="00346A48" w:rsidRPr="008C68DA">
        <w:rPr>
          <w:rFonts w:cs="Verdana Bold Italic"/>
          <w:color w:val="262626"/>
          <w:szCs w:val="22"/>
        </w:rPr>
        <w:t xml:space="preserve"> initial contract </w:t>
      </w:r>
      <w:r w:rsidR="00A636F6">
        <w:rPr>
          <w:rFonts w:cs="Verdana Bold Italic"/>
          <w:color w:val="262626"/>
          <w:szCs w:val="22"/>
        </w:rPr>
        <w:t>period will focus on the training required to successfully handle the Catchment Restoration project officer role whilst also helping the candidate</w:t>
      </w:r>
      <w:r w:rsidR="00346A48" w:rsidRPr="008C68DA">
        <w:rPr>
          <w:rFonts w:cs="Verdana Bold Italic"/>
          <w:color w:val="262626"/>
          <w:szCs w:val="22"/>
        </w:rPr>
        <w:t xml:space="preserve"> understand</w:t>
      </w:r>
      <w:r w:rsidR="00A636F6">
        <w:rPr>
          <w:rFonts w:cs="Verdana Bold Italic"/>
          <w:color w:val="262626"/>
          <w:szCs w:val="22"/>
        </w:rPr>
        <w:t xml:space="preserve"> the issues facing the catchment, </w:t>
      </w:r>
      <w:r w:rsidR="001929BA" w:rsidRPr="008C68DA">
        <w:rPr>
          <w:rFonts w:cs="Verdana Bold Italic"/>
          <w:color w:val="262626"/>
          <w:szCs w:val="22"/>
        </w:rPr>
        <w:t>develop</w:t>
      </w:r>
      <w:r>
        <w:rPr>
          <w:rFonts w:cs="Verdana Bold Italic"/>
          <w:color w:val="262626"/>
          <w:szCs w:val="22"/>
        </w:rPr>
        <w:t>ing</w:t>
      </w:r>
      <w:r w:rsidR="001929BA" w:rsidRPr="008C68DA">
        <w:rPr>
          <w:rFonts w:cs="Verdana Bold Italic"/>
          <w:color w:val="262626"/>
          <w:szCs w:val="22"/>
        </w:rPr>
        <w:t xml:space="preserve"> the </w:t>
      </w:r>
      <w:r w:rsidR="00A636F6">
        <w:rPr>
          <w:rFonts w:cs="Verdana Bold Italic"/>
          <w:color w:val="262626"/>
          <w:szCs w:val="22"/>
        </w:rPr>
        <w:t xml:space="preserve">skills to scope, cost and manage the type of restoration </w:t>
      </w:r>
      <w:r w:rsidR="001929BA" w:rsidRPr="008C68DA">
        <w:rPr>
          <w:rFonts w:cs="Verdana Bold Italic"/>
          <w:color w:val="262626"/>
          <w:szCs w:val="22"/>
        </w:rPr>
        <w:t xml:space="preserve">work </w:t>
      </w:r>
      <w:r w:rsidR="00A636F6">
        <w:rPr>
          <w:rFonts w:cs="Verdana Bold Italic"/>
          <w:color w:val="262626"/>
          <w:szCs w:val="22"/>
        </w:rPr>
        <w:t xml:space="preserve">likely to be </w:t>
      </w:r>
      <w:r w:rsidR="001929BA" w:rsidRPr="008C68DA">
        <w:rPr>
          <w:rFonts w:cs="Verdana Bold Italic"/>
          <w:color w:val="262626"/>
          <w:szCs w:val="22"/>
        </w:rPr>
        <w:t>r</w:t>
      </w:r>
      <w:r w:rsidR="00A636F6">
        <w:rPr>
          <w:rFonts w:cs="Verdana Bold Italic"/>
          <w:color w:val="262626"/>
          <w:szCs w:val="22"/>
        </w:rPr>
        <w:t>equired,</w:t>
      </w:r>
      <w:r w:rsidR="001929BA" w:rsidRPr="008C68DA">
        <w:rPr>
          <w:rFonts w:cs="Verdana Bold Italic"/>
          <w:color w:val="262626"/>
          <w:szCs w:val="22"/>
        </w:rPr>
        <w:t xml:space="preserve"> and </w:t>
      </w:r>
      <w:r w:rsidR="00595190">
        <w:rPr>
          <w:rFonts w:cs="Verdana Bold Italic"/>
          <w:color w:val="262626"/>
          <w:szCs w:val="22"/>
        </w:rPr>
        <w:t>submit</w:t>
      </w:r>
      <w:r w:rsidR="001929BA" w:rsidRPr="008C68DA">
        <w:rPr>
          <w:rFonts w:cs="Verdana Bold Italic"/>
          <w:color w:val="262626"/>
          <w:szCs w:val="22"/>
        </w:rPr>
        <w:t xml:space="preserve"> fund</w:t>
      </w:r>
      <w:r>
        <w:rPr>
          <w:rFonts w:cs="Verdana Bold Italic"/>
          <w:color w:val="262626"/>
          <w:szCs w:val="22"/>
        </w:rPr>
        <w:t>ing bids in</w:t>
      </w:r>
      <w:bookmarkStart w:id="0" w:name="_GoBack"/>
      <w:bookmarkEnd w:id="0"/>
      <w:r w:rsidR="00A636F6">
        <w:rPr>
          <w:rFonts w:cs="Verdana Bold Italic"/>
          <w:color w:val="262626"/>
          <w:szCs w:val="22"/>
        </w:rPr>
        <w:t xml:space="preserve"> order to deliver successful </w:t>
      </w:r>
      <w:r w:rsidR="001929BA" w:rsidRPr="008C68DA">
        <w:rPr>
          <w:rFonts w:cs="Verdana Bold Italic"/>
          <w:color w:val="262626"/>
          <w:szCs w:val="22"/>
        </w:rPr>
        <w:t xml:space="preserve"> project</w:t>
      </w:r>
      <w:r w:rsidR="00A636F6">
        <w:rPr>
          <w:rFonts w:cs="Verdana Bold Italic"/>
          <w:color w:val="262626"/>
          <w:szCs w:val="22"/>
        </w:rPr>
        <w:t>s</w:t>
      </w:r>
      <w:r w:rsidR="001929BA" w:rsidRPr="008C68DA">
        <w:rPr>
          <w:rFonts w:cs="Verdana Bold Italic"/>
          <w:color w:val="262626"/>
          <w:szCs w:val="22"/>
        </w:rPr>
        <w:t xml:space="preserve">. </w:t>
      </w:r>
    </w:p>
    <w:p w14:paraId="392BE1B7" w14:textId="77777777" w:rsidR="00A636F6" w:rsidRPr="008C68DA" w:rsidRDefault="00A636F6" w:rsidP="00346A48">
      <w:pPr>
        <w:widowControl w:val="0"/>
        <w:autoSpaceDE w:val="0"/>
        <w:autoSpaceDN w:val="0"/>
        <w:adjustRightInd w:val="0"/>
        <w:spacing w:before="0"/>
        <w:rPr>
          <w:rFonts w:cs="Verdana Bold Italic"/>
          <w:color w:val="262626"/>
          <w:szCs w:val="22"/>
        </w:rPr>
      </w:pPr>
    </w:p>
    <w:p w14:paraId="5DB7728F" w14:textId="3C1E810E" w:rsidR="00346A48" w:rsidRDefault="00346A48" w:rsidP="00346A48">
      <w:pPr>
        <w:widowControl w:val="0"/>
        <w:autoSpaceDE w:val="0"/>
        <w:autoSpaceDN w:val="0"/>
        <w:adjustRightInd w:val="0"/>
        <w:spacing w:before="0"/>
        <w:rPr>
          <w:rFonts w:cs="Verdana Bold Italic"/>
          <w:b/>
          <w:bCs/>
          <w:color w:val="535353"/>
          <w:szCs w:val="22"/>
        </w:rPr>
      </w:pPr>
      <w:r w:rsidRPr="008C68DA">
        <w:rPr>
          <w:rFonts w:cs="Verdana Bold Italic"/>
          <w:b/>
          <w:bCs/>
          <w:color w:val="535353"/>
          <w:szCs w:val="22"/>
        </w:rPr>
        <w:t>Key tasks</w:t>
      </w:r>
      <w:r w:rsidR="00A636F6">
        <w:rPr>
          <w:rFonts w:cs="Verdana Bold Italic"/>
          <w:b/>
          <w:bCs/>
          <w:color w:val="535353"/>
          <w:szCs w:val="22"/>
        </w:rPr>
        <w:t xml:space="preserve"> once trained.</w:t>
      </w:r>
    </w:p>
    <w:p w14:paraId="2E2427FB" w14:textId="77777777" w:rsidR="00A636F6" w:rsidRPr="008C68DA" w:rsidRDefault="00A636F6" w:rsidP="00346A48">
      <w:pPr>
        <w:widowControl w:val="0"/>
        <w:autoSpaceDE w:val="0"/>
        <w:autoSpaceDN w:val="0"/>
        <w:adjustRightInd w:val="0"/>
        <w:spacing w:before="0"/>
        <w:rPr>
          <w:rFonts w:cs="Verdana Bold Italic"/>
          <w:color w:val="262626"/>
          <w:szCs w:val="22"/>
        </w:rPr>
      </w:pPr>
    </w:p>
    <w:p w14:paraId="61B2CEEF" w14:textId="77777777" w:rsidR="00346A48" w:rsidRDefault="008C68DA" w:rsidP="008C68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 w:rsidRPr="008C68DA">
        <w:rPr>
          <w:rFonts w:cs="Verdana Bold Italic"/>
          <w:color w:val="262626"/>
          <w:szCs w:val="22"/>
        </w:rPr>
        <w:t>Develop a thorough understanding of work to date, and the issues that need to be addressed.</w:t>
      </w:r>
    </w:p>
    <w:p w14:paraId="23B991C0" w14:textId="77777777" w:rsidR="008C68DA" w:rsidRPr="008C68DA" w:rsidRDefault="008C68DA" w:rsidP="008C6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 w:rsidRPr="008C68DA">
        <w:rPr>
          <w:rFonts w:cs="Verdana Bold Italic"/>
          <w:color w:val="262626"/>
          <w:szCs w:val="22"/>
        </w:rPr>
        <w:t xml:space="preserve">Identify </w:t>
      </w:r>
      <w:r w:rsidR="005F2DF6">
        <w:rPr>
          <w:rFonts w:cs="Verdana Bold Italic"/>
          <w:color w:val="262626"/>
          <w:szCs w:val="22"/>
        </w:rPr>
        <w:t xml:space="preserve">potential </w:t>
      </w:r>
      <w:r w:rsidR="005F2DF6" w:rsidRPr="008C68DA">
        <w:rPr>
          <w:rFonts w:cs="Verdana Bold Italic"/>
          <w:color w:val="262626"/>
          <w:szCs w:val="22"/>
        </w:rPr>
        <w:t xml:space="preserve">partner </w:t>
      </w:r>
      <w:r w:rsidR="005F2DF6">
        <w:rPr>
          <w:rFonts w:cs="Verdana Bold Italic"/>
          <w:color w:val="262626"/>
          <w:szCs w:val="22"/>
        </w:rPr>
        <w:t>organis</w:t>
      </w:r>
      <w:r w:rsidR="005F2DF6" w:rsidRPr="008C68DA">
        <w:rPr>
          <w:rFonts w:cs="Verdana Bold Italic"/>
          <w:color w:val="262626"/>
          <w:szCs w:val="22"/>
        </w:rPr>
        <w:t xml:space="preserve">ations and </w:t>
      </w:r>
      <w:r w:rsidR="005F2DF6">
        <w:rPr>
          <w:rFonts w:cs="Verdana Bold Italic"/>
          <w:color w:val="262626"/>
          <w:szCs w:val="22"/>
        </w:rPr>
        <w:t>individuals such as landowners,</w:t>
      </w:r>
      <w:r w:rsidR="005F2DF6" w:rsidRPr="008C68DA">
        <w:rPr>
          <w:rFonts w:cs="Verdana Bold Italic"/>
          <w:color w:val="262626"/>
          <w:szCs w:val="22"/>
        </w:rPr>
        <w:t xml:space="preserve"> </w:t>
      </w:r>
      <w:r w:rsidRPr="008C68DA">
        <w:rPr>
          <w:rFonts w:cs="Verdana Bold Italic"/>
          <w:color w:val="262626"/>
          <w:szCs w:val="22"/>
        </w:rPr>
        <w:t>and develop working relationships with</w:t>
      </w:r>
      <w:r w:rsidR="005F2DF6">
        <w:rPr>
          <w:rFonts w:cs="Verdana Bold Italic"/>
          <w:color w:val="262626"/>
          <w:szCs w:val="22"/>
        </w:rPr>
        <w:t xml:space="preserve"> them</w:t>
      </w:r>
      <w:r>
        <w:rPr>
          <w:rFonts w:cs="Verdana Bold Italic"/>
          <w:color w:val="262626"/>
          <w:szCs w:val="22"/>
        </w:rPr>
        <w:t>.</w:t>
      </w:r>
    </w:p>
    <w:p w14:paraId="21192DF2" w14:textId="77777777" w:rsidR="008C68DA" w:rsidRPr="008C68DA" w:rsidRDefault="008C68DA" w:rsidP="008C68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>
        <w:rPr>
          <w:rFonts w:cs="Verdana Bold Italic"/>
          <w:color w:val="262626"/>
          <w:szCs w:val="22"/>
        </w:rPr>
        <w:t xml:space="preserve">Develop potential solutions to the issues identified, and review these proposals with </w:t>
      </w:r>
      <w:r w:rsidR="005F2DF6">
        <w:rPr>
          <w:rFonts w:cs="Verdana Bold Italic"/>
          <w:color w:val="262626"/>
          <w:szCs w:val="22"/>
        </w:rPr>
        <w:t xml:space="preserve">partners and other </w:t>
      </w:r>
      <w:r>
        <w:rPr>
          <w:rFonts w:cs="Verdana Bold Italic"/>
          <w:color w:val="262626"/>
          <w:szCs w:val="22"/>
        </w:rPr>
        <w:t>stakeholders.</w:t>
      </w:r>
      <w:r w:rsidR="005F2DF6">
        <w:rPr>
          <w:rFonts w:cs="Verdana Bold Italic"/>
          <w:color w:val="262626"/>
          <w:szCs w:val="22"/>
        </w:rPr>
        <w:t xml:space="preserve"> Develop cost estimates for these solutions.</w:t>
      </w:r>
    </w:p>
    <w:p w14:paraId="5E04636C" w14:textId="77777777" w:rsidR="008C68DA" w:rsidRDefault="008C68DA" w:rsidP="008C6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>
        <w:rPr>
          <w:rFonts w:cs="Verdana Bold Italic"/>
          <w:color w:val="262626"/>
          <w:szCs w:val="22"/>
        </w:rPr>
        <w:t>Develop the project scope and timetable, based on the identified</w:t>
      </w:r>
      <w:r w:rsidR="005F2DF6">
        <w:rPr>
          <w:rFonts w:cs="Verdana Bold Italic"/>
          <w:color w:val="262626"/>
          <w:szCs w:val="22"/>
        </w:rPr>
        <w:t xml:space="preserve"> issues and proposed solutions.</w:t>
      </w:r>
    </w:p>
    <w:p w14:paraId="6966FD26" w14:textId="77777777" w:rsidR="008C68DA" w:rsidRDefault="005F2DF6" w:rsidP="008C6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>
        <w:rPr>
          <w:rFonts w:cs="Verdana Bold Italic"/>
          <w:color w:val="262626"/>
          <w:szCs w:val="22"/>
        </w:rPr>
        <w:t>Develop strategies to raise awareness of the issues on the catchment and the project.</w:t>
      </w:r>
    </w:p>
    <w:p w14:paraId="2F0A8F9F" w14:textId="77777777" w:rsidR="005F2DF6" w:rsidRDefault="005F2DF6" w:rsidP="005F2D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>
        <w:rPr>
          <w:rFonts w:cs="Verdana Bold Italic"/>
          <w:color w:val="262626"/>
          <w:szCs w:val="22"/>
        </w:rPr>
        <w:t>Recruit volunteers to work on the catchment restoration activities.</w:t>
      </w:r>
    </w:p>
    <w:p w14:paraId="4334810E" w14:textId="77777777" w:rsidR="00595190" w:rsidRPr="005F2DF6" w:rsidRDefault="00595190" w:rsidP="005F2D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>
        <w:rPr>
          <w:rFonts w:cs="Verdana Bold Italic"/>
          <w:color w:val="262626"/>
          <w:szCs w:val="22"/>
        </w:rPr>
        <w:t>Develop and submit funding bids to awarding bodies.</w:t>
      </w:r>
    </w:p>
    <w:p w14:paraId="5047DC10" w14:textId="77777777" w:rsidR="00346A48" w:rsidRPr="008C68DA" w:rsidRDefault="00346A48" w:rsidP="008C68DA">
      <w:pPr>
        <w:widowControl w:val="0"/>
        <w:autoSpaceDE w:val="0"/>
        <w:autoSpaceDN w:val="0"/>
        <w:adjustRightInd w:val="0"/>
        <w:spacing w:before="0"/>
        <w:rPr>
          <w:rFonts w:cs="Verdana Bold Italic"/>
          <w:color w:val="262626"/>
          <w:szCs w:val="22"/>
        </w:rPr>
      </w:pPr>
      <w:r w:rsidRPr="008C68DA">
        <w:rPr>
          <w:rFonts w:cs="Verdana Bold Italic"/>
          <w:b/>
          <w:bCs/>
          <w:color w:val="535353"/>
          <w:szCs w:val="22"/>
        </w:rPr>
        <w:lastRenderedPageBreak/>
        <w:t>Key outputs</w:t>
      </w:r>
    </w:p>
    <w:p w14:paraId="6FD233D1" w14:textId="77777777" w:rsidR="00346A48" w:rsidRDefault="005F2DF6" w:rsidP="008C68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>
        <w:rPr>
          <w:rFonts w:cs="Verdana Bold Italic"/>
          <w:color w:val="262626"/>
          <w:szCs w:val="22"/>
        </w:rPr>
        <w:t>Project scope document detailing catchment issues and solutions.</w:t>
      </w:r>
    </w:p>
    <w:p w14:paraId="6E1AC93E" w14:textId="77777777" w:rsidR="005F2DF6" w:rsidRDefault="005F2DF6" w:rsidP="008C68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>
        <w:rPr>
          <w:rFonts w:cs="Verdana Bold Italic"/>
          <w:color w:val="262626"/>
          <w:szCs w:val="22"/>
        </w:rPr>
        <w:t>Estimated costs for implementation of the project</w:t>
      </w:r>
      <w:r w:rsidR="00595190">
        <w:rPr>
          <w:rFonts w:cs="Verdana Bold Italic"/>
          <w:color w:val="262626"/>
          <w:szCs w:val="22"/>
        </w:rPr>
        <w:t>.</w:t>
      </w:r>
    </w:p>
    <w:p w14:paraId="14A73428" w14:textId="77777777" w:rsidR="005F2DF6" w:rsidRDefault="00595190" w:rsidP="008C68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>
        <w:rPr>
          <w:rFonts w:cs="Verdana Bold Italic"/>
          <w:color w:val="262626"/>
          <w:szCs w:val="22"/>
        </w:rPr>
        <w:t>Funding bid submissions.</w:t>
      </w:r>
    </w:p>
    <w:p w14:paraId="6D8893E8" w14:textId="77777777" w:rsidR="00595190" w:rsidRPr="008C68DA" w:rsidRDefault="00595190" w:rsidP="008C68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>
        <w:rPr>
          <w:rFonts w:cs="Verdana Bold Italic"/>
          <w:color w:val="262626"/>
          <w:szCs w:val="22"/>
        </w:rPr>
        <w:t>Awareness of the issues on the catchment and the restoration project in the local communities.</w:t>
      </w:r>
    </w:p>
    <w:p w14:paraId="2B9F2005" w14:textId="77777777" w:rsidR="00346A48" w:rsidRPr="008C68DA" w:rsidRDefault="00595190" w:rsidP="008C68DA">
      <w:pPr>
        <w:widowControl w:val="0"/>
        <w:autoSpaceDE w:val="0"/>
        <w:autoSpaceDN w:val="0"/>
        <w:adjustRightInd w:val="0"/>
        <w:spacing w:before="0"/>
        <w:rPr>
          <w:rFonts w:cs="Verdana Bold Italic"/>
          <w:color w:val="262626"/>
          <w:szCs w:val="22"/>
        </w:rPr>
      </w:pPr>
      <w:r>
        <w:rPr>
          <w:rFonts w:cs="Verdana Bold Italic"/>
          <w:b/>
          <w:bCs/>
          <w:color w:val="535353"/>
          <w:szCs w:val="22"/>
        </w:rPr>
        <w:t>Candidate Profile</w:t>
      </w:r>
    </w:p>
    <w:p w14:paraId="129C39A9" w14:textId="77777777" w:rsidR="00346A48" w:rsidRPr="008C68DA" w:rsidRDefault="00346A48" w:rsidP="008C68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 w:rsidRPr="008C68DA">
        <w:rPr>
          <w:rFonts w:cs="Verdana Bold Italic"/>
          <w:color w:val="262626"/>
          <w:szCs w:val="22"/>
        </w:rPr>
        <w:t>Degree or equivalent in an environmental science.</w:t>
      </w:r>
    </w:p>
    <w:p w14:paraId="0E5CB3B5" w14:textId="77777777" w:rsidR="00346A48" w:rsidRPr="008C68DA" w:rsidRDefault="00346A48" w:rsidP="008C68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 w:rsidRPr="008C68DA">
        <w:rPr>
          <w:rFonts w:cs="Verdana Bold Italic"/>
          <w:color w:val="262626"/>
          <w:szCs w:val="22"/>
        </w:rPr>
        <w:t>Knowledge/understanding of riverine ecology and conservation issues.</w:t>
      </w:r>
    </w:p>
    <w:p w14:paraId="1566D9C8" w14:textId="77777777" w:rsidR="00346A48" w:rsidRPr="008C68DA" w:rsidRDefault="00346A48" w:rsidP="008C68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 w:rsidRPr="008C68DA">
        <w:rPr>
          <w:rFonts w:cs="Verdana Bold Italic"/>
          <w:color w:val="262626"/>
          <w:szCs w:val="22"/>
        </w:rPr>
        <w:t>Understanding of legislation relevant to the aquatic environment (e.g. Water Framework Directive).</w:t>
      </w:r>
    </w:p>
    <w:p w14:paraId="25BD9BE2" w14:textId="77777777" w:rsidR="00346A48" w:rsidRPr="008C68DA" w:rsidRDefault="00346A48" w:rsidP="008C68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 w:rsidRPr="008C68DA">
        <w:rPr>
          <w:rFonts w:cs="Verdana Bold Italic"/>
          <w:color w:val="262626"/>
          <w:szCs w:val="22"/>
        </w:rPr>
        <w:t>Ability to engage and build relationships across organisations with differing objectives and priorities.</w:t>
      </w:r>
    </w:p>
    <w:p w14:paraId="7611F8DA" w14:textId="77777777" w:rsidR="00346A48" w:rsidRPr="008C68DA" w:rsidRDefault="00346A48" w:rsidP="008C68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 w:rsidRPr="008C68DA">
        <w:rPr>
          <w:rFonts w:cs="Verdana Bold Italic"/>
          <w:color w:val="262626"/>
          <w:szCs w:val="22"/>
        </w:rPr>
        <w:t>Ability to prioritise and plan activities.</w:t>
      </w:r>
    </w:p>
    <w:p w14:paraId="2A84B58A" w14:textId="77777777" w:rsidR="00346A48" w:rsidRPr="008C68DA" w:rsidRDefault="00346A48" w:rsidP="008C68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 w:rsidRPr="008C68DA">
        <w:rPr>
          <w:rFonts w:cs="Verdana Bold Italic"/>
          <w:color w:val="262626"/>
          <w:szCs w:val="22"/>
        </w:rPr>
        <w:t>Proven experience of generating budgets and making successful applications for project funding.</w:t>
      </w:r>
    </w:p>
    <w:p w14:paraId="403529CD" w14:textId="77777777" w:rsidR="00346A48" w:rsidRPr="008C68DA" w:rsidRDefault="00346A48" w:rsidP="008C68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 w:rsidRPr="008C68DA">
        <w:rPr>
          <w:rFonts w:cs="Verdana Bold Italic"/>
          <w:color w:val="262626"/>
          <w:szCs w:val="22"/>
        </w:rPr>
        <w:t>Excellent literacy, numeracy and report-writing skills.</w:t>
      </w:r>
    </w:p>
    <w:p w14:paraId="52917FED" w14:textId="77777777" w:rsidR="00346A48" w:rsidRPr="008C68DA" w:rsidRDefault="00346A48" w:rsidP="008C68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 w:rsidRPr="008C68DA">
        <w:rPr>
          <w:rFonts w:cs="Verdana Bold Italic"/>
          <w:color w:val="262626"/>
          <w:szCs w:val="22"/>
        </w:rPr>
        <w:t>Ability to work alone, with a high level of accuracy and attention to detail, and experience of using information/data to aid decision-making.</w:t>
      </w:r>
    </w:p>
    <w:p w14:paraId="32E59ADD" w14:textId="77777777" w:rsidR="00346A48" w:rsidRPr="008C68DA" w:rsidRDefault="00346A48" w:rsidP="008C68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 w:rsidRPr="008C68DA">
        <w:rPr>
          <w:rFonts w:cs="Verdana Bold Italic"/>
          <w:color w:val="262626"/>
          <w:szCs w:val="22"/>
        </w:rPr>
        <w:t>Good computer literacy skills (e.g. with Excel, Word, Powerpoint and the Internet).</w:t>
      </w:r>
    </w:p>
    <w:p w14:paraId="2D72DC1D" w14:textId="77777777" w:rsidR="00346A48" w:rsidRPr="008C68DA" w:rsidRDefault="00346A48" w:rsidP="008C68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 w:rsidRPr="008C68DA">
        <w:rPr>
          <w:rFonts w:cs="Verdana Bold Italic"/>
          <w:color w:val="262626"/>
          <w:szCs w:val="22"/>
        </w:rPr>
        <w:t>Means of transport.</w:t>
      </w:r>
    </w:p>
    <w:p w14:paraId="2A73177B" w14:textId="77777777" w:rsidR="00346A48" w:rsidRPr="008C68DA" w:rsidRDefault="00346A48" w:rsidP="008C68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ind w:hanging="720"/>
        <w:rPr>
          <w:rFonts w:cs="Verdana Bold Italic"/>
          <w:color w:val="262626"/>
          <w:szCs w:val="22"/>
        </w:rPr>
      </w:pPr>
      <w:r w:rsidRPr="008C68DA">
        <w:rPr>
          <w:rFonts w:cs="Verdana Bold Italic"/>
          <w:color w:val="262626"/>
          <w:szCs w:val="22"/>
        </w:rPr>
        <w:t>Basic knowledge of GIS.</w:t>
      </w:r>
    </w:p>
    <w:p w14:paraId="1C58A673" w14:textId="06BF9C36" w:rsidR="00A9676D" w:rsidRDefault="00346A48" w:rsidP="00346A48">
      <w:pPr>
        <w:rPr>
          <w:rFonts w:cs="Verdana Bold Italic"/>
          <w:color w:val="262626"/>
          <w:szCs w:val="22"/>
        </w:rPr>
      </w:pPr>
      <w:r w:rsidRPr="008C68DA">
        <w:rPr>
          <w:rFonts w:cs="Verdana Bold Italic"/>
          <w:color w:val="262626"/>
          <w:szCs w:val="22"/>
        </w:rPr>
        <w:t xml:space="preserve">Interested parties should submit a CV and a one page covering letter explaining why they might be suitable </w:t>
      </w:r>
      <w:r w:rsidR="00595190">
        <w:rPr>
          <w:rFonts w:cs="Verdana Bold Italic"/>
          <w:color w:val="262626"/>
          <w:szCs w:val="22"/>
        </w:rPr>
        <w:t>for the position</w:t>
      </w:r>
      <w:r w:rsidRPr="008C68DA">
        <w:rPr>
          <w:rFonts w:cs="Verdana Bold Italic"/>
          <w:color w:val="262626"/>
          <w:szCs w:val="22"/>
        </w:rPr>
        <w:t xml:space="preserve">. These should be sent to: </w:t>
      </w:r>
      <w:r w:rsidR="00A636F6">
        <w:rPr>
          <w:rFonts w:cs="Verdana Bold Italic"/>
          <w:color w:val="262626"/>
          <w:szCs w:val="22"/>
        </w:rPr>
        <w:t>ian@bristolavon riverstrust.org</w:t>
      </w:r>
    </w:p>
    <w:p w14:paraId="5B82A819" w14:textId="77777777" w:rsidR="001F513D" w:rsidRDefault="001F513D" w:rsidP="00346A48">
      <w:pPr>
        <w:rPr>
          <w:rFonts w:cs="Verdana Bold Italic"/>
          <w:color w:val="262626"/>
          <w:szCs w:val="22"/>
        </w:rPr>
      </w:pPr>
    </w:p>
    <w:p w14:paraId="3E77B5D4" w14:textId="77777777" w:rsidR="001F513D" w:rsidRDefault="001F513D" w:rsidP="00346A48">
      <w:pPr>
        <w:rPr>
          <w:rFonts w:cs="Verdana Bold Italic"/>
          <w:color w:val="262626"/>
          <w:szCs w:val="22"/>
        </w:rPr>
      </w:pPr>
    </w:p>
    <w:p w14:paraId="0E6189AB" w14:textId="77777777" w:rsidR="001F513D" w:rsidRDefault="001F513D" w:rsidP="001F513D">
      <w:pPr>
        <w:widowControl w:val="0"/>
        <w:autoSpaceDE w:val="0"/>
        <w:autoSpaceDN w:val="0"/>
        <w:adjustRightInd w:val="0"/>
        <w:spacing w:before="0"/>
        <w:rPr>
          <w:rFonts w:cs="Verdana Bold Italic"/>
          <w:color w:val="262626"/>
          <w:szCs w:val="22"/>
        </w:rPr>
      </w:pPr>
      <w:r>
        <w:rPr>
          <w:rFonts w:cs="Verdana Bold Italic"/>
          <w:color w:val="262626"/>
          <w:szCs w:val="22"/>
        </w:rPr>
        <w:t>A similar work placement opportunity is also available but will unfortunately not be a paid placement at present. This placement role will suit someone looking to take up the type of role described below but who has not yet demonstrated the experience to be a successful applicant</w:t>
      </w:r>
    </w:p>
    <w:p w14:paraId="11874B54" w14:textId="77777777" w:rsidR="001F513D" w:rsidRPr="008C68DA" w:rsidRDefault="001F513D" w:rsidP="00346A48">
      <w:pPr>
        <w:rPr>
          <w:rFonts w:cs="Verdana Bold Italic"/>
          <w:color w:val="262626"/>
          <w:szCs w:val="22"/>
        </w:rPr>
      </w:pPr>
    </w:p>
    <w:p w14:paraId="0FF63850" w14:textId="77777777" w:rsidR="00346A48" w:rsidRPr="008C68DA" w:rsidRDefault="00346A48" w:rsidP="00346A48">
      <w:pPr>
        <w:rPr>
          <w:rFonts w:cs="Verdana Bold Italic"/>
          <w:color w:val="262626"/>
          <w:szCs w:val="22"/>
        </w:rPr>
      </w:pPr>
    </w:p>
    <w:p w14:paraId="61E4FEC4" w14:textId="77777777" w:rsidR="002A42CF" w:rsidRDefault="002A42CF" w:rsidP="00346A48"/>
    <w:p w14:paraId="290E9EBD" w14:textId="77777777" w:rsidR="002A42CF" w:rsidRDefault="002A42CF" w:rsidP="00346A48"/>
    <w:p w14:paraId="30EC83F7" w14:textId="77777777" w:rsidR="002A42CF" w:rsidRDefault="002A42CF" w:rsidP="00346A48"/>
    <w:p w14:paraId="7C8F6342" w14:textId="77777777" w:rsidR="002A42CF" w:rsidRDefault="002A42CF" w:rsidP="00346A48"/>
    <w:p w14:paraId="23DFD496" w14:textId="77777777" w:rsidR="002A42CF" w:rsidRDefault="002A42CF" w:rsidP="00346A48"/>
    <w:p w14:paraId="5CEB50D6" w14:textId="77777777" w:rsidR="002A42CF" w:rsidRDefault="002A42CF" w:rsidP="00346A48"/>
    <w:p w14:paraId="4A89137C" w14:textId="77777777" w:rsidR="002A42CF" w:rsidRDefault="002A42CF" w:rsidP="00346A48"/>
    <w:p w14:paraId="07BD4B8D" w14:textId="77777777" w:rsidR="002A42CF" w:rsidRDefault="002A42CF" w:rsidP="00346A48"/>
    <w:p w14:paraId="040808FD" w14:textId="77777777" w:rsidR="002A42CF" w:rsidRDefault="002A42CF" w:rsidP="00346A48"/>
    <w:p w14:paraId="434D7E31" w14:textId="77777777" w:rsidR="002A42CF" w:rsidRDefault="002A42CF" w:rsidP="00346A48"/>
    <w:p w14:paraId="0EEF050E" w14:textId="77777777" w:rsidR="002A42CF" w:rsidRDefault="002A42CF" w:rsidP="00346A48"/>
    <w:p w14:paraId="02A1A91B" w14:textId="77777777" w:rsidR="002A42CF" w:rsidRDefault="002A42CF" w:rsidP="00346A48"/>
    <w:p w14:paraId="0EE11B12" w14:textId="77777777" w:rsidR="002A42CF" w:rsidRDefault="002A42CF" w:rsidP="00346A48"/>
    <w:p w14:paraId="6CD84619" w14:textId="77777777" w:rsidR="002A42CF" w:rsidRDefault="002A42CF" w:rsidP="00346A48"/>
    <w:p w14:paraId="400625A4" w14:textId="77777777" w:rsidR="002A42CF" w:rsidRDefault="002A42CF" w:rsidP="00346A48"/>
    <w:p w14:paraId="73DB00D1" w14:textId="4331A072" w:rsidR="00346A48" w:rsidRPr="008C68DA" w:rsidRDefault="002A42CF" w:rsidP="00346A48">
      <w:r w:rsidRPr="002A42CF">
        <w:t>Registered in England and Wales as a company limited by guarantee. Company registration number 7986475. Registered office at 3 Bakers Ground Stoke Gifford Bristol BS34 8GD. Registered Charity number EW04986.</w:t>
      </w:r>
    </w:p>
    <w:sectPr w:rsidR="00346A48" w:rsidRPr="008C68DA" w:rsidSect="00C54A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E9E61" w14:textId="77777777" w:rsidR="00E95A62" w:rsidRDefault="00E95A62" w:rsidP="002A42CF">
      <w:pPr>
        <w:spacing w:before="0"/>
      </w:pPr>
      <w:r>
        <w:separator/>
      </w:r>
    </w:p>
  </w:endnote>
  <w:endnote w:type="continuationSeparator" w:id="0">
    <w:p w14:paraId="27F2E46C" w14:textId="77777777" w:rsidR="00E95A62" w:rsidRDefault="00E95A62" w:rsidP="002A42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luto Regular">
    <w:altName w:val="Segoe Script"/>
    <w:charset w:val="00"/>
    <w:family w:val="auto"/>
    <w:pitch w:val="variable"/>
    <w:sig w:usb0="00000001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Bold Italic">
    <w:panose1 w:val="020B08040305040B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E4762" w14:textId="77777777" w:rsidR="00E95A62" w:rsidRDefault="00E95A62" w:rsidP="002A42CF">
      <w:pPr>
        <w:spacing w:before="0"/>
      </w:pPr>
      <w:r>
        <w:separator/>
      </w:r>
    </w:p>
  </w:footnote>
  <w:footnote w:type="continuationSeparator" w:id="0">
    <w:p w14:paraId="42C7F4D5" w14:textId="77777777" w:rsidR="00E95A62" w:rsidRDefault="00E95A62" w:rsidP="002A42C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4EAC00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48"/>
    <w:rsid w:val="001929BA"/>
    <w:rsid w:val="001F513D"/>
    <w:rsid w:val="002A42CF"/>
    <w:rsid w:val="00346A48"/>
    <w:rsid w:val="00595190"/>
    <w:rsid w:val="005F2DF6"/>
    <w:rsid w:val="007C0C93"/>
    <w:rsid w:val="00825E5F"/>
    <w:rsid w:val="008C68DA"/>
    <w:rsid w:val="008D6E0C"/>
    <w:rsid w:val="00A636F6"/>
    <w:rsid w:val="00A9676D"/>
    <w:rsid w:val="00C54A56"/>
    <w:rsid w:val="00D64A03"/>
    <w:rsid w:val="00E77823"/>
    <w:rsid w:val="00E9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D8890"/>
  <w14:defaultImageDpi w14:val="300"/>
  <w15:docId w15:val="{9B3A64FD-EC70-4F43-BF2D-D97F1D5F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93"/>
    <w:pPr>
      <w:spacing w:before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A03"/>
    <w:pPr>
      <w:keepNext/>
      <w:keepLines/>
      <w:spacing w:before="240" w:after="120"/>
      <w:jc w:val="both"/>
      <w:outlineLvl w:val="0"/>
    </w:pPr>
    <w:rPr>
      <w:rFonts w:ascii="Pluto Regular" w:eastAsiaTheme="majorEastAsia" w:hAnsi="Pluto Regular" w:cstheme="majorBidi"/>
      <w:b/>
      <w:bCs/>
      <w:color w:val="58963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A03"/>
    <w:pPr>
      <w:keepNext/>
      <w:keepLines/>
      <w:spacing w:before="200" w:after="120"/>
      <w:outlineLvl w:val="1"/>
    </w:pPr>
    <w:rPr>
      <w:rFonts w:ascii="Pluto Regular" w:eastAsiaTheme="majorEastAsia" w:hAnsi="Pluto Regular" w:cstheme="majorBidi"/>
      <w:b/>
      <w:bCs/>
      <w:color w:val="589633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64A03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A03"/>
    <w:rPr>
      <w:rFonts w:ascii="Pluto Regular" w:eastAsiaTheme="majorEastAsia" w:hAnsi="Pluto Regular" w:cstheme="majorBidi"/>
      <w:b/>
      <w:bCs/>
      <w:color w:val="58963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4A03"/>
    <w:rPr>
      <w:rFonts w:ascii="Pluto Regular" w:eastAsiaTheme="majorEastAsia" w:hAnsi="Pluto Regular" w:cstheme="majorBidi"/>
      <w:b/>
      <w:bCs/>
      <w:color w:val="58963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4A03"/>
    <w:rPr>
      <w:rFonts w:ascii="Pluto Regular" w:eastAsiaTheme="majorEastAsia" w:hAnsi="Pluto Regular" w:cstheme="majorBidi"/>
      <w:b/>
      <w:bCs/>
      <w:color w:val="589633"/>
      <w:szCs w:val="26"/>
    </w:rPr>
  </w:style>
  <w:style w:type="character" w:styleId="Hyperlink">
    <w:name w:val="Hyperlink"/>
    <w:basedOn w:val="DefaultParagraphFont"/>
    <w:uiPriority w:val="99"/>
    <w:unhideWhenUsed/>
    <w:rsid w:val="00346A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2C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A42C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A42C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A42C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Wales Rivers Trust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Mead</dc:creator>
  <cp:keywords/>
  <dc:description/>
  <cp:lastModifiedBy>Ian Mock</cp:lastModifiedBy>
  <cp:revision>4</cp:revision>
  <dcterms:created xsi:type="dcterms:W3CDTF">2014-10-05T16:43:00Z</dcterms:created>
  <dcterms:modified xsi:type="dcterms:W3CDTF">2014-11-26T15:17:00Z</dcterms:modified>
</cp:coreProperties>
</file>